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74D2E" w14:textId="5919DF3C" w:rsidR="0034246A" w:rsidRDefault="00D51C73" w:rsidP="00254061">
      <w:pPr>
        <w:ind w:left="2880" w:firstLine="720"/>
        <w:rPr>
          <w:b/>
          <w:bCs/>
          <w:u w:val="single"/>
          <w:lang w:val="en-US"/>
        </w:rPr>
      </w:pPr>
      <w:bookmarkStart w:id="0" w:name="_GoBack"/>
      <w:bookmarkEnd w:id="0"/>
      <w:r>
        <w:rPr>
          <w:b/>
          <w:bCs/>
          <w:noProof/>
          <w:u w:val="single"/>
          <w:lang w:val="en-US"/>
        </w:rPr>
        <w:drawing>
          <wp:inline distT="0" distB="0" distL="0" distR="0" wp14:anchorId="0906E134" wp14:editId="15618437">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66B9B551" w14:textId="4C6BCDF2" w:rsidR="005A1B0C" w:rsidRPr="00D51C73" w:rsidRDefault="005A1B0C" w:rsidP="00D51C73">
      <w:pPr>
        <w:spacing w:after="0"/>
        <w:jc w:val="center"/>
        <w:rPr>
          <w:rFonts w:ascii="Times New Roman" w:hAnsi="Times New Roman" w:cs="Times New Roman"/>
          <w:b/>
          <w:bCs/>
          <w:sz w:val="28"/>
          <w:szCs w:val="28"/>
          <w:u w:val="single"/>
          <w:lang w:val="fr-FR"/>
        </w:rPr>
      </w:pPr>
      <w:r w:rsidRPr="00D51C73">
        <w:rPr>
          <w:rFonts w:ascii="Times New Roman" w:hAnsi="Times New Roman" w:cs="Times New Roman"/>
          <w:b/>
          <w:bCs/>
          <w:sz w:val="28"/>
          <w:szCs w:val="28"/>
          <w:u w:val="single"/>
          <w:lang w:val="fr-FR"/>
        </w:rPr>
        <w:t>NOTE EXPLICATIVE: POINT 3 (a) DE L'ORDRE DU JOUR</w:t>
      </w:r>
    </w:p>
    <w:p w14:paraId="76346793" w14:textId="73D833D9" w:rsidR="00364502" w:rsidRPr="00D51C73" w:rsidRDefault="005A1B0C" w:rsidP="00D51C73">
      <w:pPr>
        <w:spacing w:after="0"/>
        <w:jc w:val="center"/>
        <w:rPr>
          <w:rFonts w:ascii="Times New Roman" w:hAnsi="Times New Roman" w:cs="Times New Roman"/>
          <w:b/>
          <w:bCs/>
          <w:sz w:val="28"/>
          <w:szCs w:val="28"/>
          <w:u w:val="single"/>
          <w:lang w:val="fr-FR"/>
        </w:rPr>
      </w:pPr>
      <w:r w:rsidRPr="00D51C73">
        <w:rPr>
          <w:rFonts w:ascii="Times New Roman" w:hAnsi="Times New Roman" w:cs="Times New Roman"/>
          <w:b/>
          <w:bCs/>
          <w:sz w:val="28"/>
          <w:szCs w:val="28"/>
          <w:u w:val="single"/>
          <w:lang w:val="fr-FR"/>
        </w:rPr>
        <w:t>ET</w:t>
      </w:r>
      <w:r w:rsidR="00D1174C" w:rsidRPr="00D51C73">
        <w:rPr>
          <w:rFonts w:ascii="Times New Roman" w:hAnsi="Times New Roman" w:cs="Times New Roman"/>
          <w:b/>
          <w:bCs/>
          <w:sz w:val="28"/>
          <w:szCs w:val="28"/>
          <w:u w:val="single"/>
          <w:lang w:val="fr-FR"/>
        </w:rPr>
        <w:t>A</w:t>
      </w:r>
      <w:r w:rsidRPr="00D51C73">
        <w:rPr>
          <w:rFonts w:ascii="Times New Roman" w:hAnsi="Times New Roman" w:cs="Times New Roman"/>
          <w:b/>
          <w:bCs/>
          <w:sz w:val="28"/>
          <w:szCs w:val="28"/>
          <w:u w:val="single"/>
          <w:lang w:val="fr-FR"/>
        </w:rPr>
        <w:t>BLISSEMENT DE LA RÉSERVE DE SÉCURITÉ ALIMENTAIRE DE L'OCI</w:t>
      </w:r>
    </w:p>
    <w:p w14:paraId="723F5547" w14:textId="77777777" w:rsidR="00364502" w:rsidRPr="00D51C73" w:rsidRDefault="00364502" w:rsidP="00D51C73">
      <w:pPr>
        <w:spacing w:after="0"/>
        <w:rPr>
          <w:rFonts w:ascii="Times New Roman" w:hAnsi="Times New Roman" w:cs="Times New Roman"/>
          <w:b/>
          <w:bCs/>
          <w:sz w:val="28"/>
          <w:szCs w:val="28"/>
          <w:lang w:val="fr-FR"/>
        </w:rPr>
      </w:pPr>
    </w:p>
    <w:p w14:paraId="18E9C7C1" w14:textId="26F53484" w:rsidR="00DB770C" w:rsidRPr="00D51C73" w:rsidRDefault="00364502" w:rsidP="00D51C73">
      <w:pPr>
        <w:spacing w:after="0"/>
        <w:rPr>
          <w:rFonts w:ascii="Times New Roman" w:hAnsi="Times New Roman" w:cs="Times New Roman"/>
          <w:b/>
          <w:bCs/>
          <w:sz w:val="28"/>
          <w:szCs w:val="28"/>
          <w:lang w:val="fr-FR"/>
        </w:rPr>
      </w:pPr>
      <w:r w:rsidRPr="00D51C73">
        <w:rPr>
          <w:rFonts w:ascii="Times New Roman" w:hAnsi="Times New Roman" w:cs="Times New Roman"/>
          <w:b/>
          <w:bCs/>
          <w:sz w:val="28"/>
          <w:szCs w:val="28"/>
          <w:lang w:val="fr-FR"/>
        </w:rPr>
        <w:t>Pr</w:t>
      </w:r>
      <w:r w:rsidR="005A1B0C" w:rsidRPr="00D51C73">
        <w:rPr>
          <w:rFonts w:ascii="Times New Roman" w:hAnsi="Times New Roman" w:cs="Times New Roman"/>
          <w:b/>
          <w:bCs/>
          <w:sz w:val="28"/>
          <w:szCs w:val="28"/>
          <w:lang w:val="fr-FR"/>
        </w:rPr>
        <w:t>é</w:t>
      </w:r>
      <w:r w:rsidRPr="00D51C73">
        <w:rPr>
          <w:rFonts w:ascii="Times New Roman" w:hAnsi="Times New Roman" w:cs="Times New Roman"/>
          <w:b/>
          <w:bCs/>
          <w:sz w:val="28"/>
          <w:szCs w:val="28"/>
          <w:lang w:val="fr-FR"/>
        </w:rPr>
        <w:t>amb</w:t>
      </w:r>
      <w:r w:rsidR="005A1B0C" w:rsidRPr="00D51C73">
        <w:rPr>
          <w:rFonts w:ascii="Times New Roman" w:hAnsi="Times New Roman" w:cs="Times New Roman"/>
          <w:b/>
          <w:bCs/>
          <w:sz w:val="28"/>
          <w:szCs w:val="28"/>
          <w:lang w:val="fr-FR"/>
        </w:rPr>
        <w:t>u</w:t>
      </w:r>
      <w:r w:rsidRPr="00D51C73">
        <w:rPr>
          <w:rFonts w:ascii="Times New Roman" w:hAnsi="Times New Roman" w:cs="Times New Roman"/>
          <w:b/>
          <w:bCs/>
          <w:sz w:val="28"/>
          <w:szCs w:val="28"/>
          <w:lang w:val="fr-FR"/>
        </w:rPr>
        <w:t>le</w:t>
      </w:r>
    </w:p>
    <w:p w14:paraId="6B6C34BA" w14:textId="77777777" w:rsidR="00B56160" w:rsidRPr="00D51C73" w:rsidRDefault="00B56160" w:rsidP="00D51C73">
      <w:pPr>
        <w:spacing w:after="0"/>
        <w:jc w:val="both"/>
        <w:rPr>
          <w:rFonts w:ascii="Times New Roman" w:hAnsi="Times New Roman" w:cs="Times New Roman"/>
          <w:sz w:val="28"/>
          <w:szCs w:val="28"/>
          <w:lang w:val="fr-FR"/>
        </w:rPr>
      </w:pPr>
      <w:r w:rsidRPr="00D51C73">
        <w:rPr>
          <w:rFonts w:ascii="Times New Roman" w:hAnsi="Times New Roman" w:cs="Times New Roman"/>
          <w:sz w:val="28"/>
          <w:szCs w:val="28"/>
          <w:lang w:val="fr-FR"/>
        </w:rPr>
        <w:t>La 3e Assemblée Générale de l'OISA examinerait l'importance d'une étude de faisabilité sur les réserves de sécurité alimentaire de l'OCI.</w:t>
      </w:r>
    </w:p>
    <w:p w14:paraId="3037BB98" w14:textId="33F217EE" w:rsidR="009804D0" w:rsidRDefault="00B56160" w:rsidP="00D51C73">
      <w:pPr>
        <w:spacing w:after="0"/>
        <w:jc w:val="both"/>
        <w:rPr>
          <w:rFonts w:ascii="Times New Roman" w:hAnsi="Times New Roman" w:cs="Times New Roman"/>
          <w:sz w:val="28"/>
          <w:szCs w:val="28"/>
          <w:lang w:val="fr-FR"/>
        </w:rPr>
      </w:pPr>
      <w:r w:rsidRPr="00D51C73">
        <w:rPr>
          <w:rFonts w:ascii="Times New Roman" w:hAnsi="Times New Roman" w:cs="Times New Roman"/>
          <w:sz w:val="28"/>
          <w:szCs w:val="28"/>
          <w:lang w:val="fr-FR"/>
        </w:rPr>
        <w:t>Par conséquent, l'Assemblée Générale examinera la résolution ci-jointe, visant à fournir la base juridique du rôle de l'OISA en tant que principal exécuteur sur cette question. Il est nécessaire de noter que la Résolution N° 1/4 MFSAD adoptée par la 4e Conférence ministérielle de l'OCI sur la sécurité alimentaire et le développement agricole tenue à Téhéran, République islamique d'Iran du 14 au 16 janvier 1995, devrait être considérée comme un point de départ pour la création des réserves de sécurité alimentaire. Par la suite, la 7e Conférence ministérielle de l'OCI sur la sécurité alimentaire et le développement agricole qui s'est tenue à Astana (aujourd'hui Nour-Soultan), au Kazakhstan, du 26 au 28 avril 2016, et en effet le Statut de l'OISA a demandé des études complémentaires sur les modalités de création des Réserves de la sécurité alimentaire de l'OCI.</w:t>
      </w:r>
    </w:p>
    <w:p w14:paraId="698CCF7D" w14:textId="77777777" w:rsidR="00D51C73" w:rsidRPr="00D51C73" w:rsidRDefault="00D51C73" w:rsidP="00D51C73">
      <w:pPr>
        <w:spacing w:after="0"/>
        <w:jc w:val="both"/>
        <w:rPr>
          <w:rFonts w:ascii="Times New Roman" w:hAnsi="Times New Roman" w:cs="Times New Roman"/>
          <w:sz w:val="28"/>
          <w:szCs w:val="28"/>
          <w:lang w:val="fr-FR"/>
        </w:rPr>
      </w:pPr>
    </w:p>
    <w:p w14:paraId="02875953" w14:textId="422BF422" w:rsidR="00F476F9" w:rsidRPr="00D51C73" w:rsidRDefault="005A1B0C" w:rsidP="00D51C73">
      <w:pPr>
        <w:spacing w:after="0"/>
        <w:jc w:val="both"/>
        <w:rPr>
          <w:rFonts w:ascii="Times New Roman" w:hAnsi="Times New Roman" w:cs="Times New Roman"/>
          <w:b/>
          <w:bCs/>
          <w:sz w:val="28"/>
          <w:szCs w:val="28"/>
          <w:lang w:val="fr-FR"/>
        </w:rPr>
      </w:pPr>
      <w:r w:rsidRPr="00D51C73">
        <w:rPr>
          <w:rFonts w:ascii="Times New Roman" w:hAnsi="Times New Roman" w:cs="Times New Roman"/>
          <w:b/>
          <w:bCs/>
          <w:sz w:val="28"/>
          <w:szCs w:val="28"/>
          <w:lang w:val="fr-FR"/>
        </w:rPr>
        <w:t>L</w:t>
      </w:r>
      <w:r w:rsidR="00AD5CAC" w:rsidRPr="00D51C73">
        <w:rPr>
          <w:rFonts w:ascii="Times New Roman" w:hAnsi="Times New Roman" w:cs="Times New Roman"/>
          <w:b/>
          <w:bCs/>
          <w:sz w:val="28"/>
          <w:szCs w:val="28"/>
          <w:lang w:val="fr-FR"/>
        </w:rPr>
        <w:t>e</w:t>
      </w:r>
      <w:r w:rsidRPr="00D51C73">
        <w:rPr>
          <w:rFonts w:ascii="Times New Roman" w:hAnsi="Times New Roman" w:cs="Times New Roman"/>
          <w:b/>
          <w:bCs/>
          <w:sz w:val="28"/>
          <w:szCs w:val="28"/>
          <w:lang w:val="fr-FR"/>
        </w:rPr>
        <w:t xml:space="preserve"> suiv</w:t>
      </w:r>
      <w:r w:rsidR="00A52B34" w:rsidRPr="00D51C73">
        <w:rPr>
          <w:rFonts w:ascii="Times New Roman" w:hAnsi="Times New Roman" w:cs="Times New Roman"/>
          <w:b/>
          <w:bCs/>
          <w:sz w:val="28"/>
          <w:szCs w:val="28"/>
          <w:lang w:val="fr-FR"/>
        </w:rPr>
        <w:t>i</w:t>
      </w:r>
    </w:p>
    <w:p w14:paraId="4A84298C" w14:textId="77777777" w:rsidR="00B56160" w:rsidRPr="00D51C73" w:rsidRDefault="00B56160" w:rsidP="00D51C73">
      <w:pPr>
        <w:spacing w:after="0"/>
        <w:jc w:val="both"/>
        <w:rPr>
          <w:rFonts w:ascii="Times New Roman" w:hAnsi="Times New Roman" w:cs="Times New Roman"/>
          <w:sz w:val="28"/>
          <w:szCs w:val="28"/>
          <w:lang w:val="fr-FR"/>
        </w:rPr>
      </w:pPr>
      <w:r w:rsidRPr="00D51C73">
        <w:rPr>
          <w:rFonts w:ascii="Times New Roman" w:hAnsi="Times New Roman" w:cs="Times New Roman"/>
          <w:sz w:val="28"/>
          <w:szCs w:val="28"/>
          <w:lang w:val="fr-FR"/>
        </w:rPr>
        <w:t>Le Secrétariat de l'OISA, en collaboration avec le Secrétariat Général de l'OCI, a distribué le projet de Protocole des Réserves de sécurité alimentaire de l'OCI aux Etats membres et a obtenu leurs commentaires à ce sujet. Les commentaires généraux des États membres ont été liés à l'exigence d'une analyse détaillée, des conclusions élaborées et des solutions toutes faites qui est la nécessité d'une étude de faisabilité</w:t>
      </w:r>
    </w:p>
    <w:p w14:paraId="2BDB5C47" w14:textId="77777777" w:rsidR="00D51C73" w:rsidRDefault="00D51C73" w:rsidP="00D51C73">
      <w:pPr>
        <w:spacing w:after="0"/>
        <w:jc w:val="both"/>
        <w:rPr>
          <w:rFonts w:ascii="Times New Roman" w:hAnsi="Times New Roman" w:cs="Times New Roman"/>
          <w:b/>
          <w:bCs/>
          <w:sz w:val="28"/>
          <w:szCs w:val="28"/>
          <w:lang w:val="fr-FR"/>
        </w:rPr>
      </w:pPr>
    </w:p>
    <w:p w14:paraId="3E8EF113" w14:textId="4DC8CFDE" w:rsidR="00DB770C" w:rsidRPr="00D51C73" w:rsidRDefault="00A52B34" w:rsidP="00D51C73">
      <w:pPr>
        <w:spacing w:after="0"/>
        <w:jc w:val="both"/>
        <w:rPr>
          <w:rFonts w:ascii="Times New Roman" w:hAnsi="Times New Roman" w:cs="Times New Roman"/>
          <w:b/>
          <w:bCs/>
          <w:sz w:val="28"/>
          <w:szCs w:val="28"/>
          <w:lang w:val="fr-FR"/>
        </w:rPr>
      </w:pPr>
      <w:r w:rsidRPr="00D51C73">
        <w:rPr>
          <w:rFonts w:ascii="Times New Roman" w:hAnsi="Times New Roman" w:cs="Times New Roman"/>
          <w:b/>
          <w:bCs/>
          <w:sz w:val="28"/>
          <w:szCs w:val="28"/>
          <w:lang w:val="fr-FR"/>
        </w:rPr>
        <w:t>La c</w:t>
      </w:r>
      <w:r w:rsidR="008152E0" w:rsidRPr="00D51C73">
        <w:rPr>
          <w:rFonts w:ascii="Times New Roman" w:hAnsi="Times New Roman" w:cs="Times New Roman"/>
          <w:b/>
          <w:bCs/>
          <w:sz w:val="28"/>
          <w:szCs w:val="28"/>
          <w:lang w:val="fr-FR"/>
        </w:rPr>
        <w:t>onclusion</w:t>
      </w:r>
    </w:p>
    <w:p w14:paraId="2B0EBE81" w14:textId="5AD3730C" w:rsidR="007F0606" w:rsidRPr="00D51C73" w:rsidRDefault="00B56160" w:rsidP="00D51C73">
      <w:pPr>
        <w:spacing w:after="0"/>
        <w:jc w:val="both"/>
        <w:rPr>
          <w:rFonts w:ascii="Times New Roman" w:hAnsi="Times New Roman" w:cs="Times New Roman"/>
          <w:sz w:val="28"/>
          <w:szCs w:val="28"/>
          <w:lang w:val="fr-FR"/>
        </w:rPr>
      </w:pPr>
      <w:r w:rsidRPr="00D51C73">
        <w:rPr>
          <w:rFonts w:ascii="Times New Roman" w:hAnsi="Times New Roman" w:cs="Times New Roman"/>
          <w:sz w:val="28"/>
          <w:szCs w:val="28"/>
          <w:lang w:val="fr-FR"/>
        </w:rPr>
        <w:t>L'Assemblée Générale est invitée à examiner le projet de résolution ci-joint sur la nécessité de mener une étude de faisabilité sur les Réserves de sécurité alimentaire de l'OCI</w:t>
      </w:r>
      <w:r w:rsidR="005A1B0C" w:rsidRPr="00D51C73">
        <w:rPr>
          <w:rFonts w:ascii="Times New Roman" w:hAnsi="Times New Roman" w:cs="Times New Roman"/>
          <w:sz w:val="28"/>
          <w:szCs w:val="28"/>
          <w:lang w:val="fr-FR"/>
        </w:rPr>
        <w:t>.</w:t>
      </w:r>
    </w:p>
    <w:sectPr w:rsidR="007F0606" w:rsidRPr="00D51C73" w:rsidSect="0034246A">
      <w:footerReference w:type="default" r:id="rId8"/>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C593E" w14:textId="77777777" w:rsidR="0024199F" w:rsidRDefault="0024199F" w:rsidP="0059348B">
      <w:pPr>
        <w:spacing w:after="0" w:line="240" w:lineRule="auto"/>
      </w:pPr>
      <w:r>
        <w:separator/>
      </w:r>
    </w:p>
  </w:endnote>
  <w:endnote w:type="continuationSeparator" w:id="0">
    <w:p w14:paraId="4B733B2B" w14:textId="77777777" w:rsidR="0024199F" w:rsidRDefault="0024199F"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117020"/>
      <w:docPartObj>
        <w:docPartGallery w:val="Page Numbers (Bottom of Page)"/>
        <w:docPartUnique/>
      </w:docPartObj>
    </w:sdtPr>
    <w:sdtEndPr/>
    <w:sdtContent>
      <w:p w14:paraId="4E088F19" w14:textId="6E1F378C" w:rsidR="0059348B" w:rsidRDefault="0059348B">
        <w:pPr>
          <w:pStyle w:val="a8"/>
          <w:jc w:val="right"/>
        </w:pPr>
        <w:r>
          <w:fldChar w:fldCharType="begin"/>
        </w:r>
        <w:r>
          <w:instrText>PAGE   \* MERGEFORMAT</w:instrText>
        </w:r>
        <w:r>
          <w:fldChar w:fldCharType="separate"/>
        </w:r>
        <w:r w:rsidR="00D51C73" w:rsidRPr="00D51C73">
          <w:rPr>
            <w:noProof/>
            <w:lang w:val="ru-RU"/>
          </w:rPr>
          <w:t>1</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99067" w14:textId="77777777" w:rsidR="0024199F" w:rsidRDefault="0024199F" w:rsidP="0059348B">
      <w:pPr>
        <w:spacing w:after="0" w:line="240" w:lineRule="auto"/>
      </w:pPr>
      <w:r>
        <w:separator/>
      </w:r>
    </w:p>
  </w:footnote>
  <w:footnote w:type="continuationSeparator" w:id="0">
    <w:p w14:paraId="1ED67F79" w14:textId="77777777" w:rsidR="0024199F" w:rsidRDefault="0024199F"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num>
  <w:num w:numId="5">
    <w:abstractNumId w:val="6"/>
  </w:num>
  <w:num w:numId="6">
    <w:abstractNumId w:val="0"/>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D0D"/>
    <w:rsid w:val="00015CCA"/>
    <w:rsid w:val="0005242E"/>
    <w:rsid w:val="000B0126"/>
    <w:rsid w:val="00104C7E"/>
    <w:rsid w:val="00112050"/>
    <w:rsid w:val="001120CB"/>
    <w:rsid w:val="001141CA"/>
    <w:rsid w:val="00130B7E"/>
    <w:rsid w:val="00170180"/>
    <w:rsid w:val="00193782"/>
    <w:rsid w:val="001C49A5"/>
    <w:rsid w:val="00207DCC"/>
    <w:rsid w:val="002263A1"/>
    <w:rsid w:val="0024199F"/>
    <w:rsid w:val="002422C5"/>
    <w:rsid w:val="00254061"/>
    <w:rsid w:val="0025738B"/>
    <w:rsid w:val="00294957"/>
    <w:rsid w:val="002C56B4"/>
    <w:rsid w:val="002F5A8A"/>
    <w:rsid w:val="00324225"/>
    <w:rsid w:val="0034246A"/>
    <w:rsid w:val="00345372"/>
    <w:rsid w:val="00361875"/>
    <w:rsid w:val="00364502"/>
    <w:rsid w:val="003E094C"/>
    <w:rsid w:val="003F740D"/>
    <w:rsid w:val="004045F1"/>
    <w:rsid w:val="00415A3A"/>
    <w:rsid w:val="00421F19"/>
    <w:rsid w:val="00436E75"/>
    <w:rsid w:val="004425F2"/>
    <w:rsid w:val="00453D0D"/>
    <w:rsid w:val="00470730"/>
    <w:rsid w:val="004B49DF"/>
    <w:rsid w:val="00546F64"/>
    <w:rsid w:val="0056438A"/>
    <w:rsid w:val="0056572B"/>
    <w:rsid w:val="0059348B"/>
    <w:rsid w:val="005A1B0C"/>
    <w:rsid w:val="00606F90"/>
    <w:rsid w:val="00632130"/>
    <w:rsid w:val="00667873"/>
    <w:rsid w:val="00675232"/>
    <w:rsid w:val="00680DE1"/>
    <w:rsid w:val="00683265"/>
    <w:rsid w:val="0069129B"/>
    <w:rsid w:val="00693BE3"/>
    <w:rsid w:val="00704129"/>
    <w:rsid w:val="00713D6C"/>
    <w:rsid w:val="007266FB"/>
    <w:rsid w:val="00753EDA"/>
    <w:rsid w:val="00755AD7"/>
    <w:rsid w:val="00766D52"/>
    <w:rsid w:val="007969A0"/>
    <w:rsid w:val="00797262"/>
    <w:rsid w:val="007C37EA"/>
    <w:rsid w:val="007E756D"/>
    <w:rsid w:val="007F0606"/>
    <w:rsid w:val="007F1CA4"/>
    <w:rsid w:val="00807A25"/>
    <w:rsid w:val="008152E0"/>
    <w:rsid w:val="008275B3"/>
    <w:rsid w:val="00866B9F"/>
    <w:rsid w:val="008A2410"/>
    <w:rsid w:val="009804D0"/>
    <w:rsid w:val="009A7976"/>
    <w:rsid w:val="009B46F4"/>
    <w:rsid w:val="009C2F13"/>
    <w:rsid w:val="00A15561"/>
    <w:rsid w:val="00A52B34"/>
    <w:rsid w:val="00AD5CAC"/>
    <w:rsid w:val="00B10D02"/>
    <w:rsid w:val="00B42039"/>
    <w:rsid w:val="00B52184"/>
    <w:rsid w:val="00B56160"/>
    <w:rsid w:val="00B57871"/>
    <w:rsid w:val="00BB1FB4"/>
    <w:rsid w:val="00BB526F"/>
    <w:rsid w:val="00BD2BBC"/>
    <w:rsid w:val="00BD3CC0"/>
    <w:rsid w:val="00BF61C7"/>
    <w:rsid w:val="00C0666C"/>
    <w:rsid w:val="00C25A9C"/>
    <w:rsid w:val="00C46B5C"/>
    <w:rsid w:val="00C655D0"/>
    <w:rsid w:val="00C776CC"/>
    <w:rsid w:val="00D1174C"/>
    <w:rsid w:val="00D33843"/>
    <w:rsid w:val="00D51C73"/>
    <w:rsid w:val="00D73CB9"/>
    <w:rsid w:val="00D9329A"/>
    <w:rsid w:val="00DB1B01"/>
    <w:rsid w:val="00DB770C"/>
    <w:rsid w:val="00DF445D"/>
    <w:rsid w:val="00E04A08"/>
    <w:rsid w:val="00E32F48"/>
    <w:rsid w:val="00E3359B"/>
    <w:rsid w:val="00F0058C"/>
    <w:rsid w:val="00F27B86"/>
    <w:rsid w:val="00F476F9"/>
    <w:rsid w:val="00F71FDA"/>
    <w:rsid w:val="00FA69D2"/>
    <w:rsid w:val="00FB2B65"/>
    <w:rsid w:val="00FB55EC"/>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1497</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speCtre</cp:lastModifiedBy>
  <cp:revision>2</cp:revision>
  <cp:lastPrinted>2020-10-14T04:25:00Z</cp:lastPrinted>
  <dcterms:created xsi:type="dcterms:W3CDTF">2020-11-05T18:39:00Z</dcterms:created>
  <dcterms:modified xsi:type="dcterms:W3CDTF">2020-11-05T18:39:00Z</dcterms:modified>
</cp:coreProperties>
</file>